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053E3" w14:textId="77777777" w:rsidR="00A62035" w:rsidRPr="001F7381" w:rsidRDefault="00A62035" w:rsidP="00A62035">
      <w:pPr>
        <w:pStyle w:val="Header"/>
        <w:spacing w:after="120"/>
        <w:jc w:val="center"/>
        <w:rPr>
          <w:rFonts w:ascii="Century" w:hAnsi="Century" w:cs="Times New Roman"/>
          <w:sz w:val="28"/>
          <w:szCs w:val="28"/>
        </w:rPr>
      </w:pPr>
      <w:r w:rsidRPr="001F7381">
        <w:rPr>
          <w:rFonts w:ascii="Century" w:hAnsi="Century" w:cs="Times New Roman"/>
          <w:sz w:val="28"/>
          <w:szCs w:val="28"/>
        </w:rPr>
        <w:t>UTAH HOUSE OF REPRESENTATIVES</w:t>
      </w:r>
    </w:p>
    <w:p w14:paraId="787EF710" w14:textId="77777777" w:rsidR="00A62035" w:rsidRPr="001F7381" w:rsidRDefault="00A62035" w:rsidP="00A62035">
      <w:pPr>
        <w:pStyle w:val="Header"/>
        <w:jc w:val="center"/>
        <w:rPr>
          <w:rFonts w:ascii="Century" w:hAnsi="Century" w:cs="Times New Roman"/>
          <w:sz w:val="20"/>
          <w:szCs w:val="20"/>
        </w:rPr>
      </w:pPr>
      <w:r w:rsidRPr="001F7381">
        <w:rPr>
          <w:rFonts w:ascii="Century" w:hAnsi="Century" w:cs="Times New Roman"/>
          <w:sz w:val="20"/>
          <w:szCs w:val="20"/>
        </w:rPr>
        <w:t>BRAD WILSON</w:t>
      </w:r>
    </w:p>
    <w:p w14:paraId="39D92B95" w14:textId="77777777" w:rsidR="00A62035" w:rsidRPr="001F7381" w:rsidRDefault="00A62035" w:rsidP="00A62035">
      <w:pPr>
        <w:pStyle w:val="Header"/>
        <w:jc w:val="center"/>
        <w:rPr>
          <w:rFonts w:ascii="Century" w:hAnsi="Century" w:cs="Times New Roman"/>
          <w:sz w:val="20"/>
          <w:szCs w:val="20"/>
        </w:rPr>
      </w:pPr>
      <w:r w:rsidRPr="001F7381">
        <w:rPr>
          <w:rFonts w:ascii="Century" w:hAnsi="Century" w:cs="Times New Roman"/>
          <w:sz w:val="20"/>
          <w:szCs w:val="20"/>
        </w:rPr>
        <w:t>SPEAKER OF THE HOUSE</w:t>
      </w:r>
    </w:p>
    <w:p w14:paraId="34929A77" w14:textId="06642A61" w:rsidR="00A62035" w:rsidRPr="00A62035" w:rsidRDefault="00A62035" w:rsidP="00A62035">
      <w:pPr>
        <w:pStyle w:val="Header"/>
      </w:pPr>
      <w:r>
        <w:rPr>
          <w:rFonts w:ascii="Century" w:hAnsi="Century" w:cs="Times New Roman"/>
          <w:noProof/>
          <w:sz w:val="28"/>
          <w:szCs w:val="28"/>
        </w:rPr>
        <mc:AlternateContent>
          <mc:Choice Requires="wps">
            <w:drawing>
              <wp:anchor distT="0" distB="0" distL="114300" distR="114300" simplePos="0" relativeHeight="251661312" behindDoc="0" locked="0" layoutInCell="1" allowOverlap="1" wp14:anchorId="0173BF9A" wp14:editId="508A2D45">
                <wp:simplePos x="0" y="0"/>
                <wp:positionH relativeFrom="column">
                  <wp:posOffset>4561240</wp:posOffset>
                </wp:positionH>
                <wp:positionV relativeFrom="paragraph">
                  <wp:posOffset>184150</wp:posOffset>
                </wp:positionV>
                <wp:extent cx="2112645" cy="65849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2112645" cy="658495"/>
                        </a:xfrm>
                        <a:prstGeom prst="rect">
                          <a:avLst/>
                        </a:prstGeom>
                        <a:solidFill>
                          <a:schemeClr val="lt1"/>
                        </a:solidFill>
                        <a:ln w="6350">
                          <a:noFill/>
                        </a:ln>
                      </wps:spPr>
                      <wps:txbx>
                        <w:txbxContent>
                          <w:p w14:paraId="066676C5" w14:textId="77777777" w:rsidR="00A62035" w:rsidRDefault="00A62035" w:rsidP="00A62035">
                            <w:pPr>
                              <w:jc w:val="center"/>
                              <w:rPr>
                                <w:rFonts w:ascii="Century" w:hAnsi="Century"/>
                                <w:sz w:val="16"/>
                                <w:szCs w:val="16"/>
                              </w:rPr>
                            </w:pPr>
                            <w:r>
                              <w:rPr>
                                <w:rFonts w:ascii="Century" w:hAnsi="Century"/>
                                <w:sz w:val="16"/>
                                <w:szCs w:val="16"/>
                              </w:rPr>
                              <w:t>TEL: (801) 538-1029</w:t>
                            </w:r>
                          </w:p>
                          <w:p w14:paraId="23E71FD0" w14:textId="77777777" w:rsidR="00A62035" w:rsidRDefault="00A62035" w:rsidP="00A62035">
                            <w:pPr>
                              <w:jc w:val="center"/>
                              <w:rPr>
                                <w:rFonts w:ascii="Century" w:hAnsi="Century"/>
                                <w:sz w:val="16"/>
                                <w:szCs w:val="16"/>
                              </w:rPr>
                            </w:pPr>
                            <w:r>
                              <w:rPr>
                                <w:rFonts w:ascii="Century" w:hAnsi="Century"/>
                                <w:sz w:val="16"/>
                                <w:szCs w:val="16"/>
                              </w:rPr>
                              <w:t>FAX: (801) 326-1544</w:t>
                            </w:r>
                          </w:p>
                          <w:p w14:paraId="74BC2389" w14:textId="77777777" w:rsidR="00A62035" w:rsidRDefault="00A62035" w:rsidP="00A62035">
                            <w:pPr>
                              <w:jc w:val="center"/>
                              <w:rPr>
                                <w:rFonts w:ascii="Century" w:hAnsi="Century"/>
                                <w:sz w:val="16"/>
                                <w:szCs w:val="16"/>
                              </w:rPr>
                            </w:pPr>
                          </w:p>
                          <w:p w14:paraId="70AC28B7" w14:textId="77777777" w:rsidR="00A62035" w:rsidRPr="001F7381" w:rsidRDefault="00A62035" w:rsidP="00A62035">
                            <w:pPr>
                              <w:jc w:val="center"/>
                              <w:rPr>
                                <w:rFonts w:ascii="Century" w:hAnsi="Century"/>
                                <w:sz w:val="16"/>
                                <w:szCs w:val="16"/>
                              </w:rPr>
                            </w:pPr>
                            <w:r>
                              <w:rPr>
                                <w:rFonts w:ascii="Century" w:hAnsi="Century"/>
                                <w:sz w:val="16"/>
                                <w:szCs w:val="16"/>
                              </w:rPr>
                              <w:t>BRADWILSON@LE.UTAH.GOV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3BF9A" id="_x0000_t202" coordsize="21600,21600" o:spt="202" path="m,l,21600r21600,l21600,xe">
                <v:stroke joinstyle="miter"/>
                <v:path gradientshapeok="t" o:connecttype="rect"/>
              </v:shapetype>
              <v:shape id="Text Box 3" o:spid="_x0000_s1026" type="#_x0000_t202" style="position:absolute;margin-left:359.15pt;margin-top:14.5pt;width:166.35pt;height:5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" fillcolor="white [3201]" stroked="f" strokeweight=".5pt">
                <v:textbox>
                  <w:txbxContent>
                    <w:p w14:paraId="066676C5" w14:textId="77777777" w:rsidR="00A62035" w:rsidRDefault="00A62035" w:rsidP="00A62035">
                      <w:pPr>
                        <w:jc w:val="center"/>
                        <w:rPr>
                          <w:rFonts w:ascii="Century" w:hAnsi="Century"/>
                          <w:sz w:val="16"/>
                          <w:szCs w:val="16"/>
                        </w:rPr>
                      </w:pPr>
                      <w:r>
                        <w:rPr>
                          <w:rFonts w:ascii="Century" w:hAnsi="Century"/>
                          <w:sz w:val="16"/>
                          <w:szCs w:val="16"/>
                        </w:rPr>
                        <w:t>TEL: (801) 538-1029</w:t>
                      </w:r>
                    </w:p>
                    <w:p w14:paraId="23E71FD0" w14:textId="77777777" w:rsidR="00A62035" w:rsidRDefault="00A62035" w:rsidP="00A62035">
                      <w:pPr>
                        <w:jc w:val="center"/>
                        <w:rPr>
                          <w:rFonts w:ascii="Century" w:hAnsi="Century"/>
                          <w:sz w:val="16"/>
                          <w:szCs w:val="16"/>
                        </w:rPr>
                      </w:pPr>
                      <w:r>
                        <w:rPr>
                          <w:rFonts w:ascii="Century" w:hAnsi="Century"/>
                          <w:sz w:val="16"/>
                          <w:szCs w:val="16"/>
                        </w:rPr>
                        <w:t>FAX: (801) 326-1544</w:t>
                      </w:r>
                    </w:p>
                    <w:p w14:paraId="74BC2389" w14:textId="77777777" w:rsidR="00A62035" w:rsidRDefault="00A62035" w:rsidP="00A62035">
                      <w:pPr>
                        <w:jc w:val="center"/>
                        <w:rPr>
                          <w:rFonts w:ascii="Century" w:hAnsi="Century"/>
                          <w:sz w:val="16"/>
                          <w:szCs w:val="16"/>
                        </w:rPr>
                      </w:pPr>
                    </w:p>
                    <w:p w14:paraId="70AC28B7" w14:textId="77777777" w:rsidR="00A62035" w:rsidRPr="001F7381" w:rsidRDefault="00A62035" w:rsidP="00A62035">
                      <w:pPr>
                        <w:jc w:val="center"/>
                        <w:rPr>
                          <w:rFonts w:ascii="Century" w:hAnsi="Century"/>
                          <w:sz w:val="16"/>
                          <w:szCs w:val="16"/>
                        </w:rPr>
                      </w:pPr>
                      <w:r>
                        <w:rPr>
                          <w:rFonts w:ascii="Century" w:hAnsi="Century"/>
                          <w:sz w:val="16"/>
                          <w:szCs w:val="16"/>
                        </w:rPr>
                        <w:t>BRADWILSON@LE.UTAH.GOV</w:t>
                      </w:r>
                    </w:p>
                  </w:txbxContent>
                </v:textbox>
              </v:shape>
            </w:pict>
          </mc:Fallback>
        </mc:AlternateContent>
      </w:r>
      <w:r>
        <w:rPr>
          <w:rFonts w:ascii="Century" w:hAnsi="Century" w:cs="Times New Roman"/>
          <w:noProof/>
          <w:sz w:val="28"/>
          <w:szCs w:val="28"/>
        </w:rPr>
        <mc:AlternateContent>
          <mc:Choice Requires="wps">
            <w:drawing>
              <wp:anchor distT="0" distB="0" distL="114300" distR="114300" simplePos="0" relativeHeight="251660288" behindDoc="0" locked="0" layoutInCell="1" allowOverlap="1" wp14:anchorId="5FF77DFE" wp14:editId="34A95AFB">
                <wp:simplePos x="0" y="0"/>
                <wp:positionH relativeFrom="column">
                  <wp:posOffset>-751875</wp:posOffset>
                </wp:positionH>
                <wp:positionV relativeFrom="paragraph">
                  <wp:posOffset>185420</wp:posOffset>
                </wp:positionV>
                <wp:extent cx="2112645" cy="6584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112645" cy="658495"/>
                        </a:xfrm>
                        <a:prstGeom prst="rect">
                          <a:avLst/>
                        </a:prstGeom>
                        <a:solidFill>
                          <a:schemeClr val="lt1"/>
                        </a:solidFill>
                        <a:ln w="6350">
                          <a:noFill/>
                        </a:ln>
                      </wps:spPr>
                      <wps:txbx>
                        <w:txbxContent>
                          <w:p w14:paraId="60ABB9AA" w14:textId="77777777" w:rsidR="00A62035" w:rsidRDefault="00A62035" w:rsidP="00A62035">
                            <w:pPr>
                              <w:jc w:val="center"/>
                              <w:rPr>
                                <w:rFonts w:ascii="Century" w:hAnsi="Century"/>
                                <w:sz w:val="16"/>
                                <w:szCs w:val="16"/>
                              </w:rPr>
                            </w:pPr>
                            <w:r w:rsidRPr="001F7381">
                              <w:rPr>
                                <w:rFonts w:ascii="Century" w:hAnsi="Century"/>
                                <w:sz w:val="16"/>
                                <w:szCs w:val="16"/>
                              </w:rPr>
                              <w:t xml:space="preserve">350 N. STATE STREET, SUITE </w:t>
                            </w:r>
                            <w:r>
                              <w:rPr>
                                <w:rFonts w:ascii="Century" w:hAnsi="Century"/>
                                <w:sz w:val="16"/>
                                <w:szCs w:val="16"/>
                              </w:rPr>
                              <w:t>350</w:t>
                            </w:r>
                          </w:p>
                          <w:p w14:paraId="36FEA5E5" w14:textId="77777777" w:rsidR="00A62035" w:rsidRDefault="00A62035" w:rsidP="00A62035">
                            <w:pPr>
                              <w:jc w:val="center"/>
                              <w:rPr>
                                <w:rFonts w:ascii="Century" w:hAnsi="Century"/>
                                <w:sz w:val="16"/>
                                <w:szCs w:val="16"/>
                              </w:rPr>
                            </w:pPr>
                            <w:r>
                              <w:rPr>
                                <w:rFonts w:ascii="Century" w:hAnsi="Century"/>
                                <w:sz w:val="16"/>
                                <w:szCs w:val="16"/>
                              </w:rPr>
                              <w:t>SALT LAKE CITY, UT 84114</w:t>
                            </w:r>
                          </w:p>
                          <w:p w14:paraId="622F14B0" w14:textId="77777777" w:rsidR="00A62035" w:rsidRDefault="00A62035" w:rsidP="00A62035">
                            <w:pPr>
                              <w:jc w:val="center"/>
                              <w:rPr>
                                <w:rFonts w:ascii="Century" w:hAnsi="Century"/>
                                <w:sz w:val="16"/>
                                <w:szCs w:val="16"/>
                              </w:rPr>
                            </w:pPr>
                          </w:p>
                          <w:p w14:paraId="43397D41" w14:textId="77777777" w:rsidR="00A62035" w:rsidRPr="001F7381" w:rsidRDefault="00A62035" w:rsidP="00A62035">
                            <w:pPr>
                              <w:jc w:val="center"/>
                              <w:rPr>
                                <w:rFonts w:ascii="Century" w:hAnsi="Century"/>
                                <w:sz w:val="16"/>
                                <w:szCs w:val="16"/>
                              </w:rPr>
                            </w:pPr>
                            <w:r>
                              <w:rPr>
                                <w:rFonts w:ascii="Century" w:hAnsi="Century"/>
                                <w:sz w:val="16"/>
                                <w:szCs w:val="16"/>
                              </w:rPr>
                              <w:t>DISTRICT 15, DAVIS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77DFE" id="Text Box 2" o:spid="_x0000_s1027" type="#_x0000_t202" style="position:absolute;margin-left:-59.2pt;margin-top:14.6pt;width:166.35pt;height: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" fillcolor="white [3201]" stroked="f" strokeweight=".5pt">
                <v:textbox>
                  <w:txbxContent>
                    <w:p w14:paraId="60ABB9AA" w14:textId="77777777" w:rsidR="00A62035" w:rsidRDefault="00A62035" w:rsidP="00A62035">
                      <w:pPr>
                        <w:jc w:val="center"/>
                        <w:rPr>
                          <w:rFonts w:ascii="Century" w:hAnsi="Century"/>
                          <w:sz w:val="16"/>
                          <w:szCs w:val="16"/>
                        </w:rPr>
                      </w:pPr>
                      <w:r w:rsidRPr="001F7381">
                        <w:rPr>
                          <w:rFonts w:ascii="Century" w:hAnsi="Century"/>
                          <w:sz w:val="16"/>
                          <w:szCs w:val="16"/>
                        </w:rPr>
                        <w:t xml:space="preserve">350 N. STATE STREET, SUITE </w:t>
                      </w:r>
                      <w:r>
                        <w:rPr>
                          <w:rFonts w:ascii="Century" w:hAnsi="Century"/>
                          <w:sz w:val="16"/>
                          <w:szCs w:val="16"/>
                        </w:rPr>
                        <w:t>350</w:t>
                      </w:r>
                    </w:p>
                    <w:p w14:paraId="36FEA5E5" w14:textId="77777777" w:rsidR="00A62035" w:rsidRDefault="00A62035" w:rsidP="00A62035">
                      <w:pPr>
                        <w:jc w:val="center"/>
                        <w:rPr>
                          <w:rFonts w:ascii="Century" w:hAnsi="Century"/>
                          <w:sz w:val="16"/>
                          <w:szCs w:val="16"/>
                        </w:rPr>
                      </w:pPr>
                      <w:r>
                        <w:rPr>
                          <w:rFonts w:ascii="Century" w:hAnsi="Century"/>
                          <w:sz w:val="16"/>
                          <w:szCs w:val="16"/>
                        </w:rPr>
                        <w:t>SALT LAKE CITY, UT 84114</w:t>
                      </w:r>
                    </w:p>
                    <w:p w14:paraId="622F14B0" w14:textId="77777777" w:rsidR="00A62035" w:rsidRDefault="00A62035" w:rsidP="00A62035">
                      <w:pPr>
                        <w:jc w:val="center"/>
                        <w:rPr>
                          <w:rFonts w:ascii="Century" w:hAnsi="Century"/>
                          <w:sz w:val="16"/>
                          <w:szCs w:val="16"/>
                        </w:rPr>
                      </w:pPr>
                    </w:p>
                    <w:p w14:paraId="43397D41" w14:textId="77777777" w:rsidR="00A62035" w:rsidRPr="001F7381" w:rsidRDefault="00A62035" w:rsidP="00A62035">
                      <w:pPr>
                        <w:jc w:val="center"/>
                        <w:rPr>
                          <w:rFonts w:ascii="Century" w:hAnsi="Century"/>
                          <w:sz w:val="16"/>
                          <w:szCs w:val="16"/>
                        </w:rPr>
                      </w:pPr>
                      <w:r>
                        <w:rPr>
                          <w:rFonts w:ascii="Century" w:hAnsi="Century"/>
                          <w:sz w:val="16"/>
                          <w:szCs w:val="16"/>
                        </w:rPr>
                        <w:t>DISTRICT 15, DAVIS COUNTY</w:t>
                      </w:r>
                    </w:p>
                  </w:txbxContent>
                </v:textbox>
              </v:shape>
            </w:pict>
          </mc:Fallback>
        </mc:AlternateContent>
      </w:r>
      <w:r>
        <w:rPr>
          <w:rFonts w:ascii="Century" w:hAnsi="Century" w:cs="Times New Roman"/>
          <w:noProof/>
          <w:sz w:val="28"/>
          <w:szCs w:val="28"/>
        </w:rPr>
        <w:drawing>
          <wp:anchor distT="0" distB="0" distL="114300" distR="114300" simplePos="0" relativeHeight="251659264" behindDoc="0" locked="0" layoutInCell="1" allowOverlap="1" wp14:anchorId="601423A0" wp14:editId="7FA7A629">
            <wp:simplePos x="0" y="0"/>
            <wp:positionH relativeFrom="column">
              <wp:posOffset>2498757</wp:posOffset>
            </wp:positionH>
            <wp:positionV relativeFrom="paragraph">
              <wp:posOffset>55009</wp:posOffset>
            </wp:positionV>
            <wp:extent cx="927100" cy="927100"/>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14:sizeRelH relativeFrom="page">
              <wp14:pctWidth>0</wp14:pctWidth>
            </wp14:sizeRelH>
            <wp14:sizeRelV relativeFrom="page">
              <wp14:pctHeight>0</wp14:pctHeight>
            </wp14:sizeRelV>
          </wp:anchor>
        </w:drawing>
      </w:r>
    </w:p>
    <w:p w14:paraId="68922886" w14:textId="4A298F65" w:rsidR="00A62035" w:rsidRPr="00A62035" w:rsidRDefault="00A62035" w:rsidP="00A62035"/>
    <w:p w14:paraId="376EF30E" w14:textId="366F2000" w:rsidR="00A62035" w:rsidRPr="00A62035" w:rsidRDefault="00A62035" w:rsidP="00A62035"/>
    <w:p w14:paraId="360DE87C" w14:textId="4BBA8010" w:rsidR="00A62035" w:rsidRDefault="00A62035" w:rsidP="00A62035">
      <w:pPr>
        <w:tabs>
          <w:tab w:val="left" w:pos="2428"/>
        </w:tabs>
      </w:pPr>
    </w:p>
    <w:p w14:paraId="4CCFC1D3" w14:textId="594B9797" w:rsidR="00A62035" w:rsidRDefault="00A62035" w:rsidP="00A62035">
      <w:pPr>
        <w:tabs>
          <w:tab w:val="left" w:pos="2428"/>
        </w:tabs>
      </w:pPr>
    </w:p>
    <w:p w14:paraId="440350D3" w14:textId="4E4087BE" w:rsidR="00A62035" w:rsidRDefault="00A62035" w:rsidP="00A62035">
      <w:pPr>
        <w:tabs>
          <w:tab w:val="left" w:pos="2428"/>
        </w:tabs>
      </w:pPr>
    </w:p>
    <w:p w14:paraId="1CA45CBE" w14:textId="68869AE5" w:rsidR="00A62035" w:rsidRDefault="00A62035" w:rsidP="00A62035">
      <w:pPr>
        <w:tabs>
          <w:tab w:val="left" w:pos="2428"/>
        </w:tabs>
      </w:pPr>
    </w:p>
    <w:p w14:paraId="230A2446" w14:textId="0AE3F788" w:rsidR="00AF79DE" w:rsidRDefault="00AF79DE" w:rsidP="00AF79DE">
      <w:pPr>
        <w:spacing w:line="276"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Speaker Brad Wilson’s Opening Day Remarks</w:t>
      </w:r>
    </w:p>
    <w:p w14:paraId="669BC7F0" w14:textId="420C1B57" w:rsidR="00AF79DE" w:rsidRDefault="00AF79DE" w:rsidP="00AF79DE">
      <w:pPr>
        <w:spacing w:line="276"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January 19, 2021</w:t>
      </w:r>
    </w:p>
    <w:p w14:paraId="441D3237" w14:textId="77777777" w:rsidR="00AF79DE" w:rsidRDefault="00AF79DE" w:rsidP="00A62035">
      <w:pPr>
        <w:spacing w:line="276" w:lineRule="auto"/>
        <w:rPr>
          <w:rFonts w:ascii="Times New Roman" w:eastAsia="Times New Roman" w:hAnsi="Times New Roman" w:cs="Times New Roman"/>
          <w:color w:val="000000" w:themeColor="text1"/>
        </w:rPr>
      </w:pPr>
    </w:p>
    <w:p w14:paraId="6886AD47" w14:textId="0FCF695F"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My fellow members of the Utah House of Representatives, welcome to the 2021 General Legislative Session. I would say it is great to see all your smiling face</w:t>
      </w:r>
      <w:r w:rsidRPr="00AF79DE">
        <w:rPr>
          <w:rFonts w:ascii="Times New Roman" w:hAnsi="Times New Roman" w:cs="Times New Roman"/>
          <w:color w:val="000000" w:themeColor="text1"/>
        </w:rPr>
        <w:t xml:space="preserve">s, </w:t>
      </w:r>
      <w:r w:rsidRPr="00AF79DE">
        <w:rPr>
          <w:rFonts w:ascii="Times New Roman" w:eastAsia="Times New Roman" w:hAnsi="Times New Roman" w:cs="Times New Roman"/>
          <w:color w:val="000000" w:themeColor="text1"/>
        </w:rPr>
        <w:t xml:space="preserve">but I’ll settle for saying that it is great to see you masked up and ready to work. </w:t>
      </w:r>
    </w:p>
    <w:p w14:paraId="11B270EF"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05A34922"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I thank my good friend, Congressman Rob Bishop, for joining us today and for administering the oath of office. As you know, Congressman Bishop just retired after serving nine terms in the U.S. House of Representatives. Before that, Rob served in this body for 16 years, including two years as Speaker of the House. Most importantly, he was a </w:t>
      </w:r>
      <w:r w:rsidRPr="00AF79DE">
        <w:rPr>
          <w:rFonts w:ascii="Times New Roman" w:hAnsi="Times New Roman" w:cs="Times New Roman"/>
          <w:color w:val="000000" w:themeColor="text1"/>
        </w:rPr>
        <w:t>public-school</w:t>
      </w:r>
      <w:r w:rsidRPr="00AF79DE">
        <w:rPr>
          <w:rFonts w:ascii="Times New Roman" w:eastAsia="Times New Roman" w:hAnsi="Times New Roman" w:cs="Times New Roman"/>
          <w:color w:val="000000" w:themeColor="text1"/>
        </w:rPr>
        <w:t xml:space="preserve"> teacher for nearly three decades. Please join me in giving Congressman Bishop a round of applause to thank him for his decades of devoted public service. </w:t>
      </w:r>
    </w:p>
    <w:p w14:paraId="64395BB1"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077F73F0"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I also want to take this opportunity to congratulate our new governor, Spencer Cox, and express our commitment to working with him, Lt. Governor Deidre Henderson and their administration to serve the people of our state. We look forward to welcoming Governor Cox to hear the State of the State address later this week. </w:t>
      </w:r>
    </w:p>
    <w:p w14:paraId="3F8F8179"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7F66DD23"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As we open this general legislative session, we do so with a heavy heart.</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Just prior to the new year, Representative LaWanna Shurtliff succumbed to pneumonia. Known to her colleagues and friends as “Lou,” she served two stints in this Chamber from 1999-2008 and was elected again a decade later. Her service to the people of Utah went well beyond the Legislature as she taught thousands of students English, accounting and business at Ogden High School for nearly three decades. </w:t>
      </w:r>
    </w:p>
    <w:p w14:paraId="283E9448"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03CB5EB5" w14:textId="77777777" w:rsidR="00A62035" w:rsidRPr="00AF79DE"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We are joined in the gallery by her son, Scot, and her daughter, Stacey, who led us in the pledge this morning.</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On behalf of the entire House, we express our condolences to her </w:t>
      </w:r>
      <w:r w:rsidRPr="00AF79DE">
        <w:rPr>
          <w:rFonts w:ascii="Times New Roman" w:hAnsi="Times New Roman" w:cs="Times New Roman"/>
          <w:color w:val="000000" w:themeColor="text1"/>
        </w:rPr>
        <w:t>family,</w:t>
      </w:r>
      <w:r w:rsidRPr="00AF79DE">
        <w:rPr>
          <w:rFonts w:ascii="Times New Roman" w:eastAsia="Times New Roman" w:hAnsi="Times New Roman" w:cs="Times New Roman"/>
          <w:color w:val="000000" w:themeColor="text1"/>
        </w:rPr>
        <w:t xml:space="preserve"> and I ask that we all pause for a moment of silence to honor our friend and colleague. </w:t>
      </w:r>
    </w:p>
    <w:p w14:paraId="2BFD0359"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1788F94E" w14:textId="77777777" w:rsidR="001278AB"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lastRenderedPageBreak/>
        <w:t xml:space="preserve">2020 was a tragic year for the world, for our country, and for our state. More than a thousand Utah families - including several in this body - lost loved ones. Thousands more have faced serious health challenges due to COVID-19. As we meet, one of our colleagues is in the hospital right now due to COVID and we pray for his swift recovery. </w:t>
      </w:r>
    </w:p>
    <w:p w14:paraId="768CED87" w14:textId="77777777" w:rsidR="001278AB" w:rsidRDefault="001278AB" w:rsidP="00A62035">
      <w:pPr>
        <w:spacing w:line="276" w:lineRule="auto"/>
        <w:rPr>
          <w:rFonts w:ascii="Times New Roman" w:hAnsi="Times New Roman" w:cs="Times New Roman"/>
          <w:color w:val="000000" w:themeColor="text1"/>
        </w:rPr>
      </w:pPr>
    </w:p>
    <w:p w14:paraId="41B37D20" w14:textId="7CD0EFD0"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As vaccines begin to be administered across the state, now is not the time to let our guard down. As we spend the next 45 days in close quarters, we must remember that some among our colleagues and staff - and their families -have conditions that put them at increased risk of complications if infected. Under these far less than ideal circumstances, we should all do our part to protect one another so we can continue the work of the people of Utah.</w:t>
      </w:r>
    </w:p>
    <w:p w14:paraId="1DD417AF"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6C9D4CFE" w14:textId="77777777" w:rsidR="00A62035" w:rsidRPr="00AF79DE"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Beyond the physical effects of COVID, the global pandemic has caused widespread economic hardship, social disruption, and mental health issues. Discouraging news about the pandemic, natural disasters, and civil unrest have seemed to arrive at a tempo that left moments of reprieve few and far between. </w:t>
      </w:r>
    </w:p>
    <w:p w14:paraId="699FA3DB" w14:textId="77777777" w:rsidR="00A62035" w:rsidRPr="00AF79DE" w:rsidRDefault="00A62035" w:rsidP="00A62035">
      <w:pPr>
        <w:spacing w:line="276" w:lineRule="auto"/>
        <w:rPr>
          <w:rFonts w:ascii="Times New Roman" w:hAnsi="Times New Roman" w:cs="Times New Roman"/>
          <w:color w:val="000000" w:themeColor="text1"/>
        </w:rPr>
      </w:pPr>
    </w:p>
    <w:p w14:paraId="2C5E04DE" w14:textId="77777777" w:rsidR="00A62035" w:rsidRPr="00AF79DE" w:rsidRDefault="00A62035" w:rsidP="00A62035">
      <w:pPr>
        <w:widowControl w:val="0"/>
        <w:autoSpaceDE w:val="0"/>
        <w:autoSpaceDN w:val="0"/>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But in the midst of all this tragedy, we have seen Utahns</w:t>
      </w:r>
      <w:r w:rsidRPr="00AF79DE">
        <w:rPr>
          <w:rFonts w:ascii="Times New Roman" w:hAnsi="Times New Roman" w:cs="Times New Roman"/>
          <w:color w:val="000000" w:themeColor="text1"/>
        </w:rPr>
        <w:t xml:space="preserve"> facing adversity with determination, overcoming challenges with innovation, and lifting others with compassion. </w:t>
      </w:r>
    </w:p>
    <w:p w14:paraId="2DED793D"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0A50E2AB"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As I have thought about the ability of the people of our state to rise in moments of trial, my mind’s eye turned to an image from nearly twenty years ago. A flame, slowly rising above the streets of Salt Lake City until it lit the Olympic torch to open the 2002 Winter Games. </w:t>
      </w:r>
    </w:p>
    <w:p w14:paraId="5C1474DD"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17D42BB6"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In 1980, that same group of men who lit the torch that night - found themselves in a small, smelly locker room in Lake Placid, New York. They were 23 college kids - moments away - from facing the greatest hockey team ever assembled. On the line, a shot at the gold medal. </w:t>
      </w:r>
    </w:p>
    <w:p w14:paraId="419DAE66"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How good were the Soviets? They had won four straight Olympic gold medals and had beaten the U.S. team 10-3 just two weeks prior.   </w:t>
      </w:r>
    </w:p>
    <w:p w14:paraId="59384B41"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5FABF266"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That American team had worked, practiced and sweat together. They had done all they could to put themselves in the Gold Medal </w:t>
      </w:r>
      <w:r w:rsidRPr="00AF79DE">
        <w:rPr>
          <w:rFonts w:ascii="Times New Roman" w:hAnsi="Times New Roman" w:cs="Times New Roman"/>
          <w:color w:val="000000" w:themeColor="text1"/>
        </w:rPr>
        <w:t>Game,</w:t>
      </w:r>
      <w:r w:rsidRPr="00AF79DE">
        <w:rPr>
          <w:rFonts w:ascii="Times New Roman" w:eastAsia="Times New Roman" w:hAnsi="Times New Roman" w:cs="Times New Roman"/>
          <w:color w:val="000000" w:themeColor="text1"/>
        </w:rPr>
        <w:t xml:space="preserve"> but they still needed everything to go their way just to have a chance.</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In the moments before they took the ice, Team USA head coach, the late Herb Brooks, opened what may be considered the most important pep talk in the history of sports, with these words: </w:t>
      </w:r>
    </w:p>
    <w:p w14:paraId="627F2192"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4237DB2B"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“Great moments are born from great opportunity.”</w:t>
      </w:r>
    </w:p>
    <w:p w14:paraId="73DFE77F" w14:textId="77777777" w:rsidR="00A62035" w:rsidRPr="00AF79DE" w:rsidRDefault="00A62035" w:rsidP="00A62035">
      <w:pPr>
        <w:spacing w:line="276" w:lineRule="auto"/>
        <w:rPr>
          <w:rFonts w:ascii="Times New Roman" w:eastAsia="Times New Roman" w:hAnsi="Times New Roman" w:cs="Times New Roman"/>
          <w:color w:val="000000" w:themeColor="text1"/>
          <w:highlight w:val="yellow"/>
        </w:rPr>
      </w:pPr>
    </w:p>
    <w:p w14:paraId="6FC0DC09" w14:textId="579E701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That group of boys went toe-to-toe with the Soviet juggernaut that night</w:t>
      </w:r>
      <w:r w:rsidR="00B0696C">
        <w:rPr>
          <w:rFonts w:ascii="Times New Roman" w:eastAsia="Times New Roman" w:hAnsi="Times New Roman" w:cs="Times New Roman"/>
          <w:color w:val="000000" w:themeColor="text1"/>
        </w:rPr>
        <w:t>, culminating in an astonishing victory</w:t>
      </w:r>
      <w:r w:rsidRPr="00AF79DE">
        <w:rPr>
          <w:rFonts w:ascii="Times New Roman" w:eastAsia="Times New Roman" w:hAnsi="Times New Roman" w:cs="Times New Roman"/>
          <w:color w:val="000000" w:themeColor="text1"/>
        </w:rPr>
        <w:t xml:space="preserve"> in what we now call the Miracle on Ice.</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Over the past few days, I’ve had those words running through my mind as I think about Utah’s situation. </w:t>
      </w:r>
    </w:p>
    <w:p w14:paraId="54C62A7F" w14:textId="77777777" w:rsidR="00A62035" w:rsidRPr="00AF79DE" w:rsidRDefault="00A62035" w:rsidP="00A62035">
      <w:pPr>
        <w:spacing w:line="276" w:lineRule="auto"/>
        <w:rPr>
          <w:rFonts w:ascii="Times New Roman" w:hAnsi="Times New Roman" w:cs="Times New Roman"/>
          <w:color w:val="000000" w:themeColor="text1"/>
        </w:rPr>
      </w:pPr>
    </w:p>
    <w:p w14:paraId="51593343" w14:textId="77777777" w:rsidR="00A62035" w:rsidRPr="00AF79DE"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“Great moments are born from great opportunity.”</w:t>
      </w:r>
    </w:p>
    <w:p w14:paraId="6610651C" w14:textId="77777777" w:rsidR="00A62035" w:rsidRPr="00AF79DE" w:rsidRDefault="00A62035" w:rsidP="00A62035">
      <w:pPr>
        <w:spacing w:line="276" w:lineRule="auto"/>
        <w:rPr>
          <w:rFonts w:ascii="Times New Roman" w:hAnsi="Times New Roman" w:cs="Times New Roman"/>
          <w:color w:val="000000" w:themeColor="text1"/>
        </w:rPr>
      </w:pPr>
    </w:p>
    <w:p w14:paraId="1E03BFDC" w14:textId="7CFC212F"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My friends, despite some significant challenges - daunting challenges - this is a time of great</w:t>
      </w:r>
      <w:r w:rsidRPr="00AF79DE">
        <w:rPr>
          <w:rFonts w:ascii="Times New Roman" w:eastAsia="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opportunity for our state. And we, as a Legislature, have a tremendous </w:t>
      </w:r>
      <w:r w:rsidR="00B0696C">
        <w:rPr>
          <w:rFonts w:ascii="Times New Roman" w:eastAsia="Times New Roman" w:hAnsi="Times New Roman" w:cs="Times New Roman"/>
          <w:color w:val="000000" w:themeColor="text1"/>
        </w:rPr>
        <w:t>responsibility to create an environment in which Utahns have the freedom and ability to improve their lives and for succeeding generations to partake in prosperity</w:t>
      </w:r>
      <w:r w:rsidRPr="00AF79DE">
        <w:rPr>
          <w:rFonts w:ascii="Times New Roman" w:eastAsia="Times New Roman" w:hAnsi="Times New Roman" w:cs="Times New Roman"/>
          <w:color w:val="000000" w:themeColor="text1"/>
        </w:rPr>
        <w:t>.</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We are going to work harder and smarter than we’ve ever worked; and we are going to come together like never before because the moment demands nothing less. </w:t>
      </w:r>
    </w:p>
    <w:p w14:paraId="10E428DA"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1BFFE314"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“Great moments are born from great opportunity.”</w:t>
      </w:r>
    </w:p>
    <w:p w14:paraId="42B72C5D" w14:textId="77777777" w:rsidR="00A62035" w:rsidRPr="00AF79DE" w:rsidRDefault="00A62035" w:rsidP="00A62035">
      <w:pPr>
        <w:spacing w:line="276" w:lineRule="auto"/>
        <w:rPr>
          <w:rFonts w:ascii="Times New Roman" w:hAnsi="Times New Roman" w:cs="Times New Roman"/>
          <w:color w:val="000000" w:themeColor="text1"/>
        </w:rPr>
      </w:pPr>
    </w:p>
    <w:p w14:paraId="082DCB2C"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It has been inspiring to see the people of our state embrace disruption with innovation and adapt since the word “pandemic” became a part of our lexicon.</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Businesses have found new ways to safely provide goods and services to their customers and have kept our economy moving forward. Teachers, students and parents have embraced new technologies and faced challenging circumstances with fortitude, ensuring Utah’s children continue to receive the education they deserve. Our dedicated health professionals have worked well past the point of exhaustion to protect the lives of their patients.</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And ordinary citizens and families have found ways to not only cope with isolation but to reach out and bring our community closer together in a time of unprecedented division across the country. They all deserve our admiration and our sincere gratitude. </w:t>
      </w:r>
    </w:p>
    <w:p w14:paraId="5FD8133A"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7F667368"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I’d also like to take this opportunity to thank each and every one of you for your dedicated service. </w:t>
      </w:r>
    </w:p>
    <w:p w14:paraId="186646BC" w14:textId="77777777" w:rsidR="00A62035" w:rsidRPr="00AF79DE" w:rsidRDefault="00A62035" w:rsidP="00A62035">
      <w:pPr>
        <w:spacing w:line="276" w:lineRule="auto"/>
        <w:rPr>
          <w:rFonts w:ascii="Times New Roman" w:hAnsi="Times New Roman" w:cs="Times New Roman"/>
          <w:color w:val="000000" w:themeColor="text1"/>
        </w:rPr>
      </w:pPr>
    </w:p>
    <w:p w14:paraId="26B447C8"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As a legislative body, we made some important and timely adjustments to allow us to function during the pandemic. Due to the thoughtful planning of our predecessors and the hard work of public servants, state employees, and Utah citizens, our state proved well-prepared to handle an emergency. However, as time wore on, it became clear we need an exhaustive effort to review and update our plans and procedures for navigating an ongoing crisis like a pandemic. </w:t>
      </w:r>
    </w:p>
    <w:p w14:paraId="6D3280F2"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4589B415"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During this session, let’s provide clear direction on what constitutes an emergency, what authority that triggers, and how long it should last. No emergency should usurp the power of the people, nor should it dismiss the need for transparency and accountability for actions taken in times of crisis. </w:t>
      </w:r>
    </w:p>
    <w:p w14:paraId="4ECE6052" w14:textId="77777777" w:rsidR="00A62035" w:rsidRPr="00AF79DE" w:rsidRDefault="00A62035" w:rsidP="00A62035">
      <w:pPr>
        <w:spacing w:line="276" w:lineRule="auto"/>
        <w:rPr>
          <w:rFonts w:ascii="Times New Roman" w:hAnsi="Times New Roman" w:cs="Times New Roman"/>
          <w:color w:val="000000" w:themeColor="text1"/>
        </w:rPr>
      </w:pPr>
    </w:p>
    <w:p w14:paraId="5E5209B2"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There are other significant challenges facing us as a state beyond the immediate crisis we’ve been dealing with the past year. Decades of smart policy from this body have prepared us to face these challenges, and now the “best-managed state in the nation” is perfectly positioned to </w:t>
      </w:r>
      <w:r w:rsidRPr="00AF79DE">
        <w:rPr>
          <w:rFonts w:ascii="Times New Roman" w:eastAsia="Times New Roman" w:hAnsi="Times New Roman" w:cs="Times New Roman"/>
          <w:color w:val="000000" w:themeColor="text1"/>
        </w:rPr>
        <w:lastRenderedPageBreak/>
        <w:t xml:space="preserve">accelerate while others retrench. This year presents a unique opportunity to do three things that will further cement Utah’s position as the brightest star on the flag: </w:t>
      </w:r>
    </w:p>
    <w:p w14:paraId="16433108" w14:textId="77777777" w:rsidR="00A62035" w:rsidRPr="00AF79DE" w:rsidRDefault="00A62035" w:rsidP="00A62035">
      <w:pPr>
        <w:spacing w:line="276" w:lineRule="auto"/>
        <w:rPr>
          <w:rFonts w:ascii="Times New Roman" w:hAnsi="Times New Roman" w:cs="Times New Roman"/>
          <w:color w:val="000000" w:themeColor="text1"/>
        </w:rPr>
      </w:pPr>
    </w:p>
    <w:p w14:paraId="2ABCB87B"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Let’s:</w:t>
      </w:r>
    </w:p>
    <w:p w14:paraId="24FDFF7B" w14:textId="77777777" w:rsidR="00A62035" w:rsidRPr="00AF79DE" w:rsidRDefault="00A62035" w:rsidP="00A62035">
      <w:pPr>
        <w:numPr>
          <w:ilvl w:val="0"/>
          <w:numId w:val="1"/>
        </w:num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Broaden our Economic Success</w:t>
      </w:r>
    </w:p>
    <w:p w14:paraId="3F3EDF62" w14:textId="77777777" w:rsidR="00A62035" w:rsidRPr="00AF79DE" w:rsidRDefault="00A62035" w:rsidP="00A62035">
      <w:pPr>
        <w:numPr>
          <w:ilvl w:val="0"/>
          <w:numId w:val="1"/>
        </w:num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Invest in Infrastructure</w:t>
      </w:r>
      <w:r w:rsidRPr="00AF79DE">
        <w:rPr>
          <w:rFonts w:ascii="Times New Roman" w:hAnsi="Times New Roman" w:cs="Times New Roman"/>
          <w:color w:val="000000" w:themeColor="text1"/>
        </w:rPr>
        <w:t>, and</w:t>
      </w:r>
    </w:p>
    <w:p w14:paraId="6A0C9A4D" w14:textId="77777777" w:rsidR="00A62035" w:rsidRPr="00AF79DE" w:rsidRDefault="00A62035" w:rsidP="00A62035">
      <w:pPr>
        <w:numPr>
          <w:ilvl w:val="0"/>
          <w:numId w:val="1"/>
        </w:num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Extend Opportunity to All</w:t>
      </w:r>
    </w:p>
    <w:p w14:paraId="008864CD"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br/>
        <w:t>I want to begin with broadening our economic success. Hard work and innovation are the fuel that drives our economy. Two sessions ago, the Legislature set aside 80 million dollars for tax relief. Let’s finish what we started and work to find the most appropriate way to provide that relief. Now is the time to put this money back in the hands of the people of our state.</w:t>
      </w:r>
    </w:p>
    <w:p w14:paraId="0B8FC45F"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256D3752" w14:textId="77777777" w:rsidR="00A62035" w:rsidRPr="00AF79DE"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For a decade, our state worked to cultivate the most business-friendly environment in the nation.</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Although we proved effective in attracting jobs and investment, we still have significant room for improvement. Let’s work together to create a new chapter in our economic prosperity playbook;</w:t>
      </w:r>
      <w:r w:rsidRPr="00AF79DE">
        <w:rPr>
          <w:rFonts w:ascii="Times New Roman" w:hAnsi="Times New Roman" w:cs="Times New Roman"/>
          <w:color w:val="000000" w:themeColor="text1"/>
        </w:rPr>
        <w:t xml:space="preserve"> one that rewards all businesses looking to grow in our state, one that makes this more than just the place to add jobs, but the right place to anchor thriving enterprises; and one that creates opportunities in rural Utah and incentivizes remote work that takes jobs to where our people live. </w:t>
      </w:r>
    </w:p>
    <w:p w14:paraId="69F01CB7" w14:textId="77777777" w:rsidR="00A62035" w:rsidRPr="00AF79DE" w:rsidRDefault="00A62035" w:rsidP="00A62035">
      <w:pPr>
        <w:spacing w:line="276" w:lineRule="auto"/>
        <w:rPr>
          <w:rFonts w:ascii="Times New Roman" w:hAnsi="Times New Roman" w:cs="Times New Roman"/>
          <w:color w:val="000000" w:themeColor="text1"/>
        </w:rPr>
      </w:pPr>
    </w:p>
    <w:p w14:paraId="3B8A8B75"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During this session, let’s also lay the groundwork for a thorough, legislative-led review of regulation that carries through this year’s interim sessions and seeks input from the businesses that power our economy. </w:t>
      </w:r>
    </w:p>
    <w:p w14:paraId="4D14EA1C"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36660F83"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Let’s look at how a regulatory sandbox can cultivate innovation. In a hyper-competitive marketplace, we simply cannot afford to crush new industries before they can even get off the ground - by forcing them to fit into a regulatory framework that has never envisioned the innovations of tomorrow’s economy.</w:t>
      </w:r>
    </w:p>
    <w:p w14:paraId="046DD82E" w14:textId="77777777" w:rsidR="00A62035" w:rsidRPr="00AF79DE" w:rsidRDefault="00A62035" w:rsidP="00A62035">
      <w:pPr>
        <w:spacing w:line="276" w:lineRule="auto"/>
        <w:rPr>
          <w:rFonts w:ascii="Times New Roman" w:hAnsi="Times New Roman" w:cs="Times New Roman"/>
          <w:color w:val="000000" w:themeColor="text1"/>
        </w:rPr>
      </w:pPr>
      <w:bookmarkStart w:id="0" w:name="_wgbkewhb7hd0" w:colFirst="0" w:colLast="0"/>
      <w:bookmarkStart w:id="1" w:name="_p3u5ztyrgkke" w:colFirst="0" w:colLast="0"/>
      <w:bookmarkEnd w:id="0"/>
      <w:bookmarkEnd w:id="1"/>
    </w:p>
    <w:p w14:paraId="050B0A0C"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The second, related area of focus is infrastructure.</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An ambitious vision can only become a reality when it is built on a solid foundation. Our commitment to investing in and preserving critical infrastructure is that foundation. </w:t>
      </w:r>
    </w:p>
    <w:p w14:paraId="138D1DB8"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27B9C787" w14:textId="77777777" w:rsidR="00A62035" w:rsidRPr="00AF79DE"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As our state grows, so must our capacity to connect people and the goods they require. Our investment in roads and rail has been an often-underappreciated element of our economic success - and we will not ease up in our commitment to preventing the gridlock that would bring our economy to a halt.</w:t>
      </w:r>
    </w:p>
    <w:p w14:paraId="1D285BEA" w14:textId="77777777" w:rsidR="00A62035" w:rsidRPr="00AF79DE" w:rsidRDefault="00A62035" w:rsidP="00A62035">
      <w:pPr>
        <w:spacing w:line="276" w:lineRule="auto"/>
        <w:rPr>
          <w:rFonts w:ascii="Times New Roman" w:hAnsi="Times New Roman" w:cs="Times New Roman"/>
          <w:color w:val="000000" w:themeColor="text1"/>
        </w:rPr>
      </w:pPr>
    </w:p>
    <w:p w14:paraId="305AD9A1"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lastRenderedPageBreak/>
        <w:t xml:space="preserve">Just as important is our investment in outdoor recreation opportunities that make life in Utah great. We love our state and national parks. So do thousands of visitors from around the globe. </w:t>
      </w:r>
    </w:p>
    <w:p w14:paraId="285BC31E"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63591044" w14:textId="77777777" w:rsidR="00A62035" w:rsidRPr="00AF79DE" w:rsidRDefault="00A62035" w:rsidP="00A62035">
      <w:pPr>
        <w:spacing w:line="276" w:lineRule="auto"/>
        <w:rPr>
          <w:rFonts w:ascii="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With more visitors than we can handle, now is the time to make the necessary investment to give access to all who wish to experience Utah’s natural beauty. </w:t>
      </w:r>
    </w:p>
    <w:p w14:paraId="6AD1EDA6" w14:textId="77777777" w:rsidR="00A62035" w:rsidRPr="00AF79DE" w:rsidRDefault="00A62035" w:rsidP="00A62035">
      <w:pPr>
        <w:spacing w:line="276" w:lineRule="auto"/>
        <w:rPr>
          <w:rFonts w:ascii="Times New Roman" w:hAnsi="Times New Roman" w:cs="Times New Roman"/>
          <w:color w:val="000000" w:themeColor="text1"/>
        </w:rPr>
      </w:pPr>
    </w:p>
    <w:p w14:paraId="1296D731"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Water is a perennial issue for our state. The time has come to get serious about water projects that have been talked about so extensively for so long they seem mythical.</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Let’s reach out to our neighboring states and work toward a solution that will ensure Utahns have access to the water we need and that is rightfully ours. The Colorado River Compact allocates more water to Utah than we currently take and the process to change that begins now. </w:t>
      </w:r>
    </w:p>
    <w:p w14:paraId="3FCA3D34"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4C9ADBE4"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As we consider further investment in infrastructure, we should embrace opportunities to equip rural Utah with greater access to broadband internet, 5G technology, and other tools that will enable those living off the Wasatch Front to do work that previously required them to relocate. </w:t>
      </w:r>
    </w:p>
    <w:p w14:paraId="6BF29829"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54C45108"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Now is the moment to put Utah’s triple-A bond rating to use to enhance the critical infrastructure that moves our people, elevates our outdoor recreation opportunities, supports our natural resources, and enhances our economy. </w:t>
      </w:r>
    </w:p>
    <w:p w14:paraId="0A658EBB" w14:textId="77777777" w:rsidR="00A62035" w:rsidRPr="00AF79DE" w:rsidRDefault="00A62035" w:rsidP="00A62035">
      <w:pPr>
        <w:pStyle w:val="Heading2"/>
        <w:spacing w:before="0" w:after="0"/>
        <w:rPr>
          <w:rFonts w:ascii="Times New Roman" w:eastAsia="Times New Roman" w:hAnsi="Times New Roman" w:cs="Times New Roman"/>
          <w:color w:val="000000" w:themeColor="text1"/>
          <w:sz w:val="24"/>
          <w:szCs w:val="24"/>
          <w:shd w:val="clear" w:color="auto" w:fill="FFF2CC"/>
        </w:rPr>
      </w:pPr>
      <w:bookmarkStart w:id="2" w:name="_elaj9tnn3yer" w:colFirst="0" w:colLast="0"/>
      <w:bookmarkEnd w:id="2"/>
    </w:p>
    <w:p w14:paraId="752141D8" w14:textId="77777777" w:rsidR="00A62035" w:rsidRPr="00AF79DE" w:rsidRDefault="00A62035" w:rsidP="00A62035">
      <w:pPr>
        <w:spacing w:line="276" w:lineRule="auto"/>
        <w:rPr>
          <w:rFonts w:ascii="Times New Roman" w:hAnsi="Times New Roman" w:cs="Times New Roman"/>
          <w:color w:val="000000" w:themeColor="text1"/>
        </w:rPr>
      </w:pPr>
      <w:bookmarkStart w:id="3" w:name="_32wfuq9ncpv4" w:colFirst="0" w:colLast="0"/>
      <w:bookmarkEnd w:id="3"/>
      <w:r w:rsidRPr="00AF79DE">
        <w:rPr>
          <w:rFonts w:ascii="Times New Roman" w:eastAsia="Times New Roman" w:hAnsi="Times New Roman" w:cs="Times New Roman"/>
          <w:color w:val="000000" w:themeColor="text1"/>
        </w:rPr>
        <w:t>The past year brought more issues to the forefront than just the pandemic. Growing division in communities across the country was evident in Utah, as well.</w:t>
      </w:r>
      <w:r w:rsidRPr="00AF79DE">
        <w:rPr>
          <w:rFonts w:ascii="Times New Roman" w:hAnsi="Times New Roman" w:cs="Times New Roman"/>
          <w:color w:val="000000" w:themeColor="text1"/>
        </w:rPr>
        <w:t xml:space="preserve"> </w:t>
      </w:r>
    </w:p>
    <w:p w14:paraId="17E7F83A" w14:textId="77777777" w:rsidR="00A62035" w:rsidRPr="00AF79DE" w:rsidRDefault="00A62035" w:rsidP="00A62035">
      <w:pPr>
        <w:spacing w:line="276" w:lineRule="auto"/>
        <w:rPr>
          <w:rFonts w:ascii="Times New Roman" w:hAnsi="Times New Roman" w:cs="Times New Roman"/>
          <w:color w:val="000000" w:themeColor="text1"/>
        </w:rPr>
      </w:pPr>
    </w:p>
    <w:p w14:paraId="392A8D2E"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Just over a month ago, Senate President Adams and I joined other elected officials, business leaders, and community advocates in signing The Utah Compact on Racial Equity, Diversity, and Inclusion. This document states clearly that Utah is dedicated to principles and actions that create equal opportunity. </w:t>
      </w:r>
    </w:p>
    <w:p w14:paraId="3076FBD2" w14:textId="77777777" w:rsidR="00A62035" w:rsidRPr="00AF79DE" w:rsidRDefault="00A62035" w:rsidP="00A62035">
      <w:pPr>
        <w:spacing w:line="276" w:lineRule="auto"/>
        <w:rPr>
          <w:rFonts w:ascii="Times New Roman" w:hAnsi="Times New Roman" w:cs="Times New Roman"/>
          <w:color w:val="000000" w:themeColor="text1"/>
        </w:rPr>
      </w:pPr>
    </w:p>
    <w:p w14:paraId="5FA78685"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Government can’t solve all of society’s problems - nor should it. But where we have determined it is appropriate for government to act, we can and should do a far better job of building a system in which people have equal opportunity and are better able to help themselves. </w:t>
      </w:r>
    </w:p>
    <w:p w14:paraId="38E09759"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1B1B14EA"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During this session, and in the months and years ahead, let’s focus on education, housing, and health in order to become a more equitable and inclusive state. </w:t>
      </w:r>
      <w:r w:rsidRPr="00AF79DE">
        <w:rPr>
          <w:rFonts w:ascii="Times New Roman" w:eastAsia="Times New Roman" w:hAnsi="Times New Roman" w:cs="Times New Roman"/>
          <w:color w:val="000000" w:themeColor="text1"/>
        </w:rPr>
        <w:br/>
      </w:r>
      <w:r w:rsidRPr="00AF79DE">
        <w:rPr>
          <w:rFonts w:ascii="Times New Roman" w:eastAsia="Times New Roman" w:hAnsi="Times New Roman" w:cs="Times New Roman"/>
          <w:color w:val="000000" w:themeColor="text1"/>
        </w:rPr>
        <w:br/>
        <w:t>First, education. Every single student deserves the opportunity to gain a quality education no matter where they live.</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For a student to thrive in the dynamic 21st century, that education must include reading, writing and arithmetic… but that’s not good enough. In an age when we can access any fact by asking our phones, students need to develop critical thinking skills, financial literacy, and an appreciation of their civic responsibility.</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Above all, that education must be </w:t>
      </w:r>
      <w:r w:rsidRPr="00AF79DE">
        <w:rPr>
          <w:rFonts w:ascii="Times New Roman" w:eastAsia="Times New Roman" w:hAnsi="Times New Roman" w:cs="Times New Roman"/>
          <w:color w:val="000000" w:themeColor="text1"/>
        </w:rPr>
        <w:lastRenderedPageBreak/>
        <w:t xml:space="preserve">readily available to students in every classroom, in every district across our state, regardless of their zip code. </w:t>
      </w:r>
    </w:p>
    <w:p w14:paraId="78FE17D7"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46E59435"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Too often our students graduate from high school without a clear understanding of what their talents are or how those talents can be developed into marketable skills.  This is costing us dearly.</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In Utah, only 51% of high school graduates enroll in </w:t>
      </w:r>
      <w:r w:rsidRPr="00AF79DE">
        <w:rPr>
          <w:rFonts w:ascii="Times New Roman" w:hAnsi="Times New Roman" w:cs="Times New Roman"/>
          <w:color w:val="000000" w:themeColor="text1"/>
        </w:rPr>
        <w:t>post-secondary</w:t>
      </w:r>
      <w:r w:rsidRPr="00AF79DE">
        <w:rPr>
          <w:rFonts w:ascii="Times New Roman" w:eastAsia="Times New Roman" w:hAnsi="Times New Roman" w:cs="Times New Roman"/>
          <w:color w:val="000000" w:themeColor="text1"/>
        </w:rPr>
        <w:t xml:space="preserve"> education within three years - well below the national average. Let’s look for innovative ways to help students understand why they are learning what they are taught in school and help them see the possibilities that lie before them.</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College access advisors have the ability to make an outsized impact on our education system by helping students make more informed choices that put them on an efficient path to the knowledge and skills to build prosperous lives. </w:t>
      </w:r>
    </w:p>
    <w:p w14:paraId="70738DE4"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1C175F76"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Last fall, lawmakers, education leaders, and voters came together to make education funding a top priority. This year, we will increase our financial commitment to education by over 400 million dollars. And we will utilize our available resources to help our students discover their aptitudes and set themselves on a course that fits their interests and abilities. Doing so is the only surefire way to unlock the vast reserves of untapped potential so abundant in the youth of our state. </w:t>
      </w:r>
    </w:p>
    <w:p w14:paraId="47B6009E"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2C428391"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Next</w:t>
      </w:r>
      <w:r w:rsidRPr="00AF79DE">
        <w:rPr>
          <w:rFonts w:ascii="Times New Roman" w:eastAsia="Times New Roman" w:hAnsi="Times New Roman" w:cs="Times New Roman"/>
          <w:color w:val="000000" w:themeColor="text1"/>
        </w:rPr>
        <w:t>, housing. The term “starter home” has a very different meaning today than it did a decade ago.</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Over these past ten years, average home prices in our state have risen more than twice as fast as our median income. Rising home values are good for homeowners. However, the lack of homes priced for those looking to buy for the first time and for those who need more affordable options creates real challenges for thousands of Utahns, including our children and grandchildren. </w:t>
      </w:r>
    </w:p>
    <w:p w14:paraId="0EBE272C"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2FF18021"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This is an issue that warrants our immediate attention. Already, members of this body have opened bill files to address our housing affordability challenge by reducing regulations that prevent existing housing options - like accessory dwelling units - from relieving stress on the overall market. No doubt, innovative ideas will come to the forefront as we employ our best thinking to create workable solutions. </w:t>
      </w:r>
    </w:p>
    <w:p w14:paraId="5ECD2DDB"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0065096C"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And finally, physical and mental health are also critical elements of Utah’s prosperity. But today, we have more uninsured children per capita than any other state in the nation. The House is leading an effort to change that.</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We are working with the state health department to help families of uninsured children access available resources for coverage, including CHIP. </w:t>
      </w:r>
    </w:p>
    <w:p w14:paraId="3F272610"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5BEC05A2"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Our state’s health depends on more than just physical well-being. Today, we have a clearer understanding of the importance of long-stigmatized mental health issues and how to treat mental illness without hiding it away. </w:t>
      </w:r>
    </w:p>
    <w:p w14:paraId="08A10D91"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7EF59BA5" w14:textId="374FB1B5"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How many people will be in need of mental health treatment due to the pressures of the pandemic</w:t>
      </w:r>
      <w:r w:rsidRPr="00AF79DE">
        <w:rPr>
          <w:rFonts w:ascii="Times New Roman" w:eastAsia="Times New Roman" w:hAnsi="Times New Roman" w:cs="Times New Roman"/>
          <w:color w:val="000000" w:themeColor="text1"/>
        </w:rPr>
        <w:t>?</w:t>
      </w:r>
    </w:p>
    <w:p w14:paraId="076148EB"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09EBC77D"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How many people can we better serve by redirecting them from the criminal justice system to mental health treatment?</w:t>
      </w:r>
    </w:p>
    <w:p w14:paraId="3550CC78"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77C0EB10"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And how many lives can we save by better addressing the mental health challenges of Utah students?</w:t>
      </w:r>
    </w:p>
    <w:p w14:paraId="3F06ABFD"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7E00E764"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The time has come to invest in a comprehensive approach</w:t>
      </w:r>
      <w:r w:rsidRPr="00AF79DE">
        <w:rPr>
          <w:rFonts w:ascii="Times New Roman" w:eastAsia="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to address mental health challenges.</w:t>
      </w:r>
    </w:p>
    <w:p w14:paraId="03B9E968" w14:textId="77777777" w:rsidR="00A62035" w:rsidRPr="00AF79DE" w:rsidRDefault="00A62035" w:rsidP="00A62035">
      <w:pPr>
        <w:spacing w:line="276" w:lineRule="auto"/>
        <w:rPr>
          <w:rFonts w:ascii="Times New Roman" w:hAnsi="Times New Roman" w:cs="Times New Roman"/>
          <w:color w:val="000000" w:themeColor="text1"/>
        </w:rPr>
      </w:pPr>
    </w:p>
    <w:p w14:paraId="0E3BFAD9"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As a conservative – I see this approach to addressing education, health, and housing as critical to our ongoing effort to more effectively serve those we’ve been elected to represent.</w:t>
      </w:r>
    </w:p>
    <w:p w14:paraId="2E1315EC"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2D3CD654"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As the leader of a bipartisan body – I see it as a noble effort in which we must all engage. </w:t>
      </w:r>
    </w:p>
    <w:p w14:paraId="11F714F5"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4EEBB692"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And as a lifelong Utahn – I see it as the mission to which we must all commit - in order to make our state a bastion of opportunity and a refuge for those looking to make the most of what they have. </w:t>
      </w:r>
    </w:p>
    <w:p w14:paraId="43C7E863"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672B06A3"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"Great moments are born from great opportunity, and that's what you have here.”</w:t>
      </w:r>
    </w:p>
    <w:p w14:paraId="78AA91E6"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42AC19F8"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Each of you has stepped forward to serve and to lead. We will face the challenges and we will seize the opportunity.</w:t>
      </w:r>
      <w:r w:rsidRPr="00AF79DE">
        <w:rPr>
          <w:rFonts w:ascii="Times New Roman" w:hAnsi="Times New Roman" w:cs="Times New Roman"/>
          <w:color w:val="000000" w:themeColor="text1"/>
        </w:rPr>
        <w:t xml:space="preserve"> </w:t>
      </w:r>
      <w:r w:rsidRPr="00AF79DE">
        <w:rPr>
          <w:rFonts w:ascii="Times New Roman" w:eastAsia="Times New Roman" w:hAnsi="Times New Roman" w:cs="Times New Roman"/>
          <w:color w:val="000000" w:themeColor="text1"/>
        </w:rPr>
        <w:t xml:space="preserve">Let’s think broadly, debate vigorously, and do the hard work. </w:t>
      </w:r>
    </w:p>
    <w:p w14:paraId="5F6D0AD8" w14:textId="77777777" w:rsidR="00A62035" w:rsidRPr="00AF79DE" w:rsidRDefault="00A62035" w:rsidP="00A62035">
      <w:pPr>
        <w:spacing w:line="276" w:lineRule="auto"/>
        <w:rPr>
          <w:rFonts w:ascii="Times New Roman" w:eastAsia="Times New Roman" w:hAnsi="Times New Roman" w:cs="Times New Roman"/>
          <w:color w:val="000000" w:themeColor="text1"/>
        </w:rPr>
      </w:pPr>
    </w:p>
    <w:p w14:paraId="7545F2CE" w14:textId="77777777" w:rsidR="00A62035" w:rsidRPr="00AF79DE" w:rsidRDefault="00A62035" w:rsidP="00A62035">
      <w:pPr>
        <w:spacing w:line="276" w:lineRule="auto"/>
        <w:rPr>
          <w:rFonts w:ascii="Times New Roman" w:eastAsia="Times New Roman" w:hAnsi="Times New Roman" w:cs="Times New Roman"/>
          <w:color w:val="000000" w:themeColor="text1"/>
        </w:rPr>
      </w:pPr>
      <w:r w:rsidRPr="00AF79DE">
        <w:rPr>
          <w:rFonts w:ascii="Times New Roman" w:eastAsia="Times New Roman" w:hAnsi="Times New Roman" w:cs="Times New Roman"/>
          <w:color w:val="000000" w:themeColor="text1"/>
        </w:rPr>
        <w:t xml:space="preserve">May God bless us in that effort. And may God continue to bless the Great State of Utah. </w:t>
      </w:r>
    </w:p>
    <w:p w14:paraId="1780D016" w14:textId="77777777" w:rsidR="00A62035" w:rsidRPr="00AF79DE" w:rsidRDefault="00A62035" w:rsidP="00A62035">
      <w:pPr>
        <w:spacing w:line="276" w:lineRule="auto"/>
        <w:rPr>
          <w:rFonts w:ascii="Times New Roman" w:hAnsi="Times New Roman" w:cs="Times New Roman"/>
          <w:color w:val="000000" w:themeColor="text1"/>
        </w:rPr>
      </w:pPr>
    </w:p>
    <w:p w14:paraId="0EF13409" w14:textId="77777777" w:rsidR="00A62035" w:rsidRPr="00AF79DE" w:rsidRDefault="00A62035" w:rsidP="00A62035">
      <w:pPr>
        <w:tabs>
          <w:tab w:val="left" w:pos="2428"/>
        </w:tabs>
        <w:rPr>
          <w:rFonts w:ascii="Times New Roman" w:hAnsi="Times New Roman" w:cs="Times New Roman"/>
        </w:rPr>
      </w:pPr>
    </w:p>
    <w:sectPr w:rsidR="00A62035" w:rsidRPr="00AF79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35BBC" w14:textId="77777777" w:rsidR="006E3056" w:rsidRDefault="006E3056" w:rsidP="001F7381">
      <w:r>
        <w:separator/>
      </w:r>
    </w:p>
  </w:endnote>
  <w:endnote w:type="continuationSeparator" w:id="0">
    <w:p w14:paraId="0D437CA0" w14:textId="77777777" w:rsidR="006E3056" w:rsidRDefault="006E3056" w:rsidP="001F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A09A5" w14:textId="77777777" w:rsidR="006E3056" w:rsidRDefault="006E3056" w:rsidP="001F7381">
      <w:r>
        <w:separator/>
      </w:r>
    </w:p>
  </w:footnote>
  <w:footnote w:type="continuationSeparator" w:id="0">
    <w:p w14:paraId="271AB103" w14:textId="77777777" w:rsidR="006E3056" w:rsidRDefault="006E3056" w:rsidP="001F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913AD8"/>
    <w:multiLevelType w:val="multilevel"/>
    <w:tmpl w:val="4DA07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81"/>
    <w:rsid w:val="001278AB"/>
    <w:rsid w:val="001F7381"/>
    <w:rsid w:val="00277037"/>
    <w:rsid w:val="003F2891"/>
    <w:rsid w:val="006E3056"/>
    <w:rsid w:val="00820CCD"/>
    <w:rsid w:val="00A62035"/>
    <w:rsid w:val="00AF79DE"/>
    <w:rsid w:val="00B0696C"/>
    <w:rsid w:val="00B410E7"/>
    <w:rsid w:val="00BF52BB"/>
    <w:rsid w:val="00D11DA7"/>
    <w:rsid w:val="00D1378B"/>
    <w:rsid w:val="00D71EFD"/>
    <w:rsid w:val="00F5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08B62"/>
  <w15:chartTrackingRefBased/>
  <w15:docId w15:val="{309F2672-8606-B54A-AE8E-622E3EFE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2035"/>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81"/>
    <w:pPr>
      <w:tabs>
        <w:tab w:val="center" w:pos="4680"/>
        <w:tab w:val="right" w:pos="9360"/>
      </w:tabs>
    </w:pPr>
  </w:style>
  <w:style w:type="character" w:customStyle="1" w:styleId="HeaderChar">
    <w:name w:val="Header Char"/>
    <w:basedOn w:val="DefaultParagraphFont"/>
    <w:link w:val="Header"/>
    <w:uiPriority w:val="99"/>
    <w:rsid w:val="001F7381"/>
  </w:style>
  <w:style w:type="paragraph" w:styleId="Footer">
    <w:name w:val="footer"/>
    <w:basedOn w:val="Normal"/>
    <w:link w:val="FooterChar"/>
    <w:uiPriority w:val="99"/>
    <w:unhideWhenUsed/>
    <w:rsid w:val="001F7381"/>
    <w:pPr>
      <w:tabs>
        <w:tab w:val="center" w:pos="4680"/>
        <w:tab w:val="right" w:pos="9360"/>
      </w:tabs>
    </w:pPr>
  </w:style>
  <w:style w:type="character" w:customStyle="1" w:styleId="FooterChar">
    <w:name w:val="Footer Char"/>
    <w:basedOn w:val="DefaultParagraphFont"/>
    <w:link w:val="Footer"/>
    <w:uiPriority w:val="99"/>
    <w:rsid w:val="001F7381"/>
  </w:style>
  <w:style w:type="character" w:customStyle="1" w:styleId="Heading2Char">
    <w:name w:val="Heading 2 Char"/>
    <w:basedOn w:val="DefaultParagraphFont"/>
    <w:link w:val="Heading2"/>
    <w:uiPriority w:val="9"/>
    <w:rsid w:val="00A62035"/>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Hunter</dc:creator>
  <cp:keywords/>
  <dc:description/>
  <cp:lastModifiedBy>Alexa Roberts</cp:lastModifiedBy>
  <cp:revision>11</cp:revision>
  <cp:lastPrinted>2021-01-19T00:58:00Z</cp:lastPrinted>
  <dcterms:created xsi:type="dcterms:W3CDTF">2021-01-19T00:58:00Z</dcterms:created>
  <dcterms:modified xsi:type="dcterms:W3CDTF">2021-01-19T16:01:00Z</dcterms:modified>
</cp:coreProperties>
</file>